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哈密市商业银行</w:t>
      </w:r>
      <w:r>
        <w:rPr>
          <w:rFonts w:hint="eastAsia" w:ascii="黑体" w:hAnsi="黑体" w:eastAsia="黑体" w:cs="黑体"/>
          <w:sz w:val="36"/>
          <w:szCs w:val="36"/>
        </w:rPr>
        <w:t>理财</w:t>
      </w:r>
      <w:r>
        <w:rPr>
          <w:rFonts w:hint="eastAsia" w:ascii="黑体" w:hAnsi="黑体" w:cs="黑体"/>
          <w:sz w:val="36"/>
          <w:szCs w:val="36"/>
          <w:lang w:eastAsia="zh-CN"/>
        </w:rPr>
        <w:t>产品</w:t>
      </w:r>
      <w:r>
        <w:rPr>
          <w:rFonts w:hint="eastAsia" w:ascii="黑体" w:hAnsi="黑体" w:eastAsia="黑体" w:cs="黑体"/>
          <w:sz w:val="36"/>
          <w:szCs w:val="36"/>
        </w:rPr>
        <w:t>201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9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eastAsia="zh-CN"/>
        </w:rPr>
        <w:t>年度</w:t>
      </w:r>
      <w:r>
        <w:rPr>
          <w:rFonts w:hint="eastAsia" w:ascii="黑体" w:hAnsi="黑体" w:eastAsia="黑体" w:cs="黑体"/>
          <w:sz w:val="36"/>
          <w:szCs w:val="36"/>
        </w:rPr>
        <w:t>报告</w:t>
      </w:r>
    </w:p>
    <w:p>
      <w:pPr>
        <w:numPr>
          <w:ilvl w:val="0"/>
          <w:numId w:val="1"/>
        </w:num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理财产品概况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（一）2019年自营理财产品累计募集情况：</w:t>
      </w:r>
    </w:p>
    <w:tbl>
      <w:tblPr>
        <w:tblStyle w:val="4"/>
        <w:tblW w:w="83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6"/>
        <w:gridCol w:w="1416"/>
        <w:gridCol w:w="1224"/>
        <w:gridCol w:w="1296"/>
        <w:gridCol w:w="1524"/>
        <w:gridCol w:w="1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3" w:hRule="atLeast"/>
        </w:trPr>
        <w:tc>
          <w:tcPr>
            <w:tcW w:w="12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产品类别细分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发行期次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发行款数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募集金额（万元）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总募集金额（万元）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个人理财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普通雁邻个人理财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共43期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共120款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315,774.70</w:t>
            </w:r>
          </w:p>
        </w:tc>
        <w:tc>
          <w:tcPr>
            <w:tcW w:w="1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385,445.60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高端雁邻个人理财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共7款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5,207.00</w:t>
            </w:r>
          </w:p>
        </w:tc>
        <w:tc>
          <w:tcPr>
            <w:tcW w:w="1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净值型个人理财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共6期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共10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64,463.90</w:t>
            </w:r>
          </w:p>
        </w:tc>
        <w:tc>
          <w:tcPr>
            <w:tcW w:w="1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同业理财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普通雁和同业理财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共3期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共3款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36,000.00</w:t>
            </w:r>
          </w:p>
        </w:tc>
        <w:tc>
          <w:tcPr>
            <w:tcW w:w="1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高端雁和同业理财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共2期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共2款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20,000.00</w:t>
            </w:r>
          </w:p>
        </w:tc>
        <w:tc>
          <w:tcPr>
            <w:tcW w:w="1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</w:trPr>
        <w:tc>
          <w:tcPr>
            <w:tcW w:w="266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共55期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共142款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441,445.60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441,445.60</w:t>
            </w:r>
          </w:p>
        </w:tc>
      </w:tr>
    </w:tbl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（二）2019年自营理财到期兑付情况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</w:t>
      </w:r>
    </w:p>
    <w:tbl>
      <w:tblPr>
        <w:tblStyle w:val="4"/>
        <w:tblW w:w="847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1605"/>
        <w:gridCol w:w="2505"/>
        <w:gridCol w:w="2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到期款数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兑付金额（万元）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兑付金额占比（%）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个人理财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共208款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344,013.80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对公理财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共1款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5,000.00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同业理财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共6款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102,900.00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共215款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451,913.80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100.00</w:t>
            </w:r>
          </w:p>
        </w:tc>
      </w:tr>
    </w:tbl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（三）截止12月31日，自营理财产品存续情况：</w:t>
      </w:r>
    </w:p>
    <w:tbl>
      <w:tblPr>
        <w:tblStyle w:val="4"/>
        <w:tblW w:w="6395" w:type="dxa"/>
        <w:jc w:val="center"/>
        <w:tblInd w:w="-2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1560"/>
        <w:gridCol w:w="2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款数</w:t>
            </w:r>
          </w:p>
        </w:tc>
        <w:tc>
          <w:tcPr>
            <w:tcW w:w="29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存续金额（万元）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对私理财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共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66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款</w:t>
            </w:r>
          </w:p>
        </w:tc>
        <w:tc>
          <w:tcPr>
            <w:tcW w:w="298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180,331.30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同业理财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共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款</w:t>
            </w:r>
          </w:p>
        </w:tc>
        <w:tc>
          <w:tcPr>
            <w:tcW w:w="298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43,000.00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共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69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款</w:t>
            </w:r>
          </w:p>
        </w:tc>
        <w:tc>
          <w:tcPr>
            <w:tcW w:w="298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223,331.30</w:t>
            </w:r>
          </w:p>
        </w:tc>
      </w:tr>
    </w:tbl>
    <w:p/>
    <w:p>
      <w:pPr>
        <w:numPr>
          <w:ilvl w:val="0"/>
          <w:numId w:val="2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理财产品投资概况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。</w:t>
      </w:r>
    </w:p>
    <w:p/>
    <w:tbl>
      <w:tblPr>
        <w:tblStyle w:val="4"/>
        <w:tblW w:w="90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8"/>
        <w:gridCol w:w="1155"/>
        <w:gridCol w:w="690"/>
        <w:gridCol w:w="630"/>
        <w:gridCol w:w="478"/>
        <w:gridCol w:w="720"/>
        <w:gridCol w:w="572"/>
        <w:gridCol w:w="630"/>
        <w:gridCol w:w="1005"/>
        <w:gridCol w:w="945"/>
        <w:gridCol w:w="751"/>
        <w:gridCol w:w="2"/>
        <w:gridCol w:w="267"/>
        <w:gridCol w:w="630"/>
        <w:gridCol w:w="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1140" w:hRule="atLeast"/>
        </w:trPr>
        <w:tc>
          <w:tcPr>
            <w:tcW w:w="598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理财产品名称</w:t>
            </w:r>
          </w:p>
        </w:tc>
        <w:tc>
          <w:tcPr>
            <w:tcW w:w="69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产品登记编码（中债）</w:t>
            </w:r>
          </w:p>
        </w:tc>
        <w:tc>
          <w:tcPr>
            <w:tcW w:w="6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产品类型</w:t>
            </w:r>
          </w:p>
        </w:tc>
        <w:tc>
          <w:tcPr>
            <w:tcW w:w="47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期限(天)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业绩比较基准</w:t>
            </w:r>
          </w:p>
        </w:tc>
        <w:tc>
          <w:tcPr>
            <w:tcW w:w="57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起息日</w:t>
            </w:r>
          </w:p>
        </w:tc>
        <w:tc>
          <w:tcPr>
            <w:tcW w:w="6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到期日</w:t>
            </w:r>
          </w:p>
        </w:tc>
        <w:tc>
          <w:tcPr>
            <w:tcW w:w="100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直接投资种类</w:t>
            </w:r>
          </w:p>
        </w:tc>
        <w:tc>
          <w:tcPr>
            <w:tcW w:w="94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间接投资种类</w:t>
            </w:r>
          </w:p>
        </w:tc>
        <w:tc>
          <w:tcPr>
            <w:tcW w:w="1020" w:type="dxa"/>
            <w:gridSpan w:val="3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投资规模（元）</w:t>
            </w:r>
          </w:p>
        </w:tc>
        <w:tc>
          <w:tcPr>
            <w:tcW w:w="6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占比（%）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哈密市商业银行“雁邻理财—丰益系列”人民币理财产品2019年第01期D款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C1229819000004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2019-01-09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9,520,544.29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97.77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217,455.71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哈密市商业银行“雁邻理财—丰益系列”人民币理财产品2019年第03期D款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C1229819000012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2019-01-23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17,907,710.75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97,289.25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哈密市商业银行“雁邻理财—丰益系列”人民币理财产品2019年第04期D款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C1229819000016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2019-01-30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2020-01-30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8,320,597.61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99.73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22,402.39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哈密市商业银行“雁邻理财—丰益系列”人民币理财产品2019年第05期D款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C1229819000020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2019-02-13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2020-02-13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8,998,276.14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99.55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40,723.86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哈密市商业银行“雁邻理财—丰益系列”人民币理财产品2019年第06期D款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C1229819000024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2019-02-20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2,957,141.92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98.51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44,858.08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哈密市商业银行“雁邻理财—丰益系列”人民币理财产品2019年第07期D款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C1229819000028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2019-02-27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5,556,036.58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53,963.42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哈密市商业银行“雁邻理财—丰益系列”人民币理财产品2019年第08期D款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C1229819000032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2019-03-06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2,533,139.97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8,860.03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哈密市商业银行“雁邻理财—丰益系列”人民币理财产品2019年第09期D款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C1229819000036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2019-03-13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2020-04-02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6,219,208.11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99.92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4,791.89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哈密市商业银行“雁邻理财—丰益系列”人民币理财产品2019年第10期D款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C1229819000040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2019-03-20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2020-04-02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3,032,676.12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97.58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75,323.88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2.42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哈密市商业银行“雁邻理财—丰益系列”人民币理财产品2019年第11期D款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C1229819000044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2019-03-27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7,810,253.76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99.52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37,746.24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哈密市商业银行“雁邻理财—丰益系列”人民币理财产品2019年第12期C款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C1229819000047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2019-04-03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3,662,640.00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99.88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4,360.00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哈密市商业银行“雁邻理财—丰益系列”人民币理财产品2019年第12期D款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C1229819000048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2019-04-03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1,900,000.00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18.58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8,322,332.00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81.37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5,668.00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哈密市商业银行“雁邻理财—丰益系列”人民币理财产品2019年第13期C款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966,910.00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8,090.00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哈密市商业银行“雁邻理财—丰益系列”人民币理财产品2019年第13期D款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6,370,686.00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56,314.00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哈密市商业银行“雁邻理财—丰益系列”人民币理财产品2019年第14期C款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2019-04-17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2020-01-30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462,639.59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13,360.41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哈密市商业银行“雁邻理财—丰益系列”人民币理财产品2019年第14期D款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2019-04-17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7,683,995.94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31,004.06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哈密市商业银行“雁邻理财—丰益系列”人民币理财产品2019年第15期C款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2019-04-23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2020-02-06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1,542,237.41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99.95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762.59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哈密市商业银行“雁邻理财—丰益系列”人民币理财产品2019年第15期D款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C1229819000060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2019-04-23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7,285,656.20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25,343.80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哈密市商业银行“雁邻理财—丰益系列”人民币理财产品2019年第16期C款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C1229819000063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2019-04-26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2020-02-13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957,642.66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5,357.34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哈密市商业银行“雁邻理财—丰益系列”人民币理财产品2019年第16期D款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C1229819000064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2019-04-26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1,513,693.23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14,306.77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4,041,143.71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8,856.29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哈密市商业银行“雁邻理财—丰益系列”人民币理财产品2019年第18期C款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2019-05-08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9,395.58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93.96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哈密市商业银行“雁邻理财—丰益系列”人民币理财产品2019年第18期D款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2019-05-08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2020-05-07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992,185.21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98.51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14,991.75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哈密市商业银行“雁邻理财—丰益系列”人民币理财产品2019年第19期C款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2019-05-15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2020-02-13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1,506,951.23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96.29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58,048.77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3.71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哈密市商业银行“雁邻理财—丰益系列”人民币理财产品2019年第19期D款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2019-05-15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3,494,519.18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99.84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5,480.82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哈密市商业银行“雁邻理财—丰益系列”人民币理财产品2019年第20期C款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2019-05-22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2020-02-13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602,691.51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12,099.11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哈密市商业银行“雁邻理财—丰益系列”人民币理财产品2019年第20期D款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C1229819000080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2019-05-22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5,739,077.92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37,502.64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哈密市商业银行“雁邻理财—丰益系列”人民币理财产品2019年第21期C款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C1229819000083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2019-05-29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1,535,470.55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97.93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32,529.45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哈密市商业银行“雁邻理财—丰益系列”人民币理财产品2019年第21期D款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C1229819000084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2019-05-29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2020-05-28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9,212,823.29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55,176.71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哈密市商业银行“雁邻理财—丰益系列”人民币理财产品2019年第23期C款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2019-06-12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2020-03-12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373,977.11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23,022.89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5.80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哈密市商业银行“雁邻理财—丰益系列”人民币理财产品2019年第23期D款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2019-06-12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2020-06-11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6,313,389.75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34,610.25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哈密市商业银行“雁邻理财—丰益系列”人民币理财产品2019年第24期C款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2019-06-19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2020-03-19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1,100,000.00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96.83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哈密市商业银行“雁邻理财—丰益系列”人民币理财产品2019年第24期D款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2019-06-19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2020-06-18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5,650,000.00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99.91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哈密市商业银行“雁邻理财—丰益系列”人民币理财产品2019年第25期C款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2019-06-26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180,444.52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94.97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9,555.48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哈密市商业银行“雁邻理财—丰益系列”人民币理财产品2019年第25期D款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C1229819000100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2019-06-26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2020-07-16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5,066,686.09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98.82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60,313.91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哈密市商业银行“雁邻理财—丰益系列”人民币理财产品2019年第26期B款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C1229819000102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2019-07-03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17,400,000.00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11,357,857.93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37,177,047.45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56.24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172,952.55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哈密市商业银行“雁邻理财—丰益系列”人民币理财产品2019年第27期B款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C1229819000106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12,615,850.18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98.72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163,149.82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哈密市商业银行“雁邻理财—丰益系列”人民币理财产品2019年第27期D款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C1229819000108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2020-07-16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1,059,010.96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54,989.04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4.94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哈密市商业银行“雁邻理财—丰益系列”人民币理财产品2019年第28期B款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2019-07-17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37,695,206.40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48.66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5,904,793.60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7.62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33,823,937.29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43.66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42,062.71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哈密市商业银行“雁邻理财—丰益系列”人民币理财产品2019年第29期D款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C1229819000116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2019-07-24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2020-07-23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6,194,363.97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60.53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139,636.03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3,863,448.77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36,551.23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哈密市商业银行“雁邻理财—丰益系列”人民币理财产品2019年第30期B款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C1229819000118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2019-07-31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2020-02-06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27,795,357.56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48.18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390,642.44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29,276,178.65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223,821.35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哈密市商业银行“雁邻理财—丰益系列”人民币理财产品2019年第30期D款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C1229819000120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4.62%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2019-07-31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2020-08-06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24,093,117.47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98.71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313,882.53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哈密市商业银行“雁邻理财—丰益系列”人民币理财产品2019年第33期B款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2019-08-21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12,911,693.15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99.11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116,306.85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哈密市商业银行“雁邻理财—丰益系列”人民币理财产品2019年第33期C款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2019-08-21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2020-05-21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15,705,617.58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57,382.42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哈密市商业银行“雁邻理财—丰益系列”人民币理财产品2019年第34期C款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2019-08-28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2020-05-28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1,695,682.42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2.76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云南信托·大西部丝绸之路2号集合资金信托计划（云信信2016-168号）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股票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59,650,000.00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哈密市商业银行“雁邻理财—丰益系列”人民币理财产品2019年第35期A款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2019-09-04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40,763,298.37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72.31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110,701.63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15,179,082.70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26.93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320,917.30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哈密市商业银行“雁邻理财—丰益系列”人民币理财产品2019年第35期B款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2019-09-04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2020-03-05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19,512,597.70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88.63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353,402.30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2,115,802.74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9.61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34,197.26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哈密市商业银行“雁邻理财—丰益系列”人民币理财产品2019年第36期A款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C1229819000141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78,103,786.24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430,213.76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哈密市商业银行“雁邻理财—丰益系列”人民币理财产品2019年第36期D款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C1229819000144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2020-09-10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50,005,766.06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94,233.94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3,500,000.00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哈密市商业银行“雁邻理财—丰益系列”人民币理财产品2019年第37期A款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C1229819000145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2019-09-18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21,617,719.71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43.46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226,280.29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13,900,000.00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27.94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14,000,000.00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28.14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哈密市商业银行“雁邻理财—丰益系列”人民币理财产品2019年第38期B款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C1229819000150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22,626,246.58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73,753.42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哈密市商业银行“雁邻理财—丰益系列”人民币理财产品2019年第39期A款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C1229819000153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2019-10-09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58,168,612.03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58.13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200,733.18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41,375,754.28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18,245.72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哈密市商业银行“雁邻理财—丰益系列”人民币理财产品2019年第39期D款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C1229819000156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2019-10-09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2020-10-15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30,709,441.39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290,558.61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19,625,724.68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20,275.32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哈密市商业银行“雁邻理财—丰益系列”人民币理财产品2019年第40期B款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C1229819000158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2019-10-16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44,896,880.59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98.41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727,119.41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哈密市商业银行“雁邻理财—丰益系列”人民币理财产品2019年第41期C款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C1229819000163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2019-10-23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2020-07-23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34,683,182.37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46.30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116,817.63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40,077,094.51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53.50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38,905.49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哈密市商业银行“雁邻理财—丰益系列”人民币理财产品2019年第42期A款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C1229819000165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2019-10-30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35,662,254.06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51.12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537,745.94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12,191,575.34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17.48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71,424.66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21,214,372.69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30.41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85,627.31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哈密市商业银行“雁邻理财—丰益系列”人民币理财产品2019年第43期B款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C1229819000170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2019-11-06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2020-05-07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34,838,632.16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118,367.84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哈密市商业银行“雁邻理财—甜蜜盈”封闭式净值型理财产品2019年第01期A款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C1229819000177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2019-11-19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2020-2-27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24,473,982.12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26,017.88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10,534,446.79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65,553.21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58,297,678.74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62.26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244,321.26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哈密市商业银行“雁邻理财—甜蜜盈”封闭式净值型理财产品2019年第01期B款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C1229819000178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2019-11-19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2020-6-4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21,578,980.26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22.46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119,019.74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13,950,292.13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14.52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49,707.87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60,230,096.06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62.68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169,903.94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哈密市商业银行“雁邻理财—甜蜜盈”封闭式净值型理财产品2019年第02期A款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C1229819000179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2019-11-27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2020-3-5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33,019,014.90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99.72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93,985.10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哈密市商业银行“雁邻理财—甜蜜盈”封闭式净值型理财产品2019年第03期A款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2020-3-12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19,088,763.82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111,236.18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4,615,907.54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10.91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84,092.46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18,320,803.00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43.31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81,197.00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哈密市商业银行“雁邻理财—甜蜜盈”封闭式净值型理财产品2019年第03期B款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2020-6-18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37,654,256.90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48.97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145,743.10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36,657,831.95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47.67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42,168.05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2,304,687.98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92,312.02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哈密市商业银行“雁邻理财—甜蜜盈”封闭式净值型理财产品2019年第04期A款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2020-3-19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35,621,004.19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54,995.81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24,411,876.83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29.69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38,123.17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22,092,773.02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26.87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7,226.98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哈密市商业银行“雁邻理财—甜蜜盈”封闭式净值型理财产品2019年第04期C款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2020-8-28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11,292,087.70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34.28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14,912.30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9,469,304.28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30,695.72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11,943,566.54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186,433.46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哈密市商业银行“雁邻理财—甜蜜盈”封闭式净值型理财产品2019年第04期D款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2020-12-10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9,675,509.26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27.81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124,490.74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11,882,520.80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34.16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117,479.20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12,645,652.24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343,347.76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哈密市商业银行“雁邻理财—甜蜜盈”封闭式净值型理财产品2019年第05期A款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2019-12-17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2020-4-2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14,986,271.44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13,728.56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43,771,686.18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74.19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231,313.82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哈密市商业银行“雁邻理财—甜蜜盈”封闭式净值型理财产品2019年第06期A款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2019-12-25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20,107,160.91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21.47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92,839.09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52,245,201.86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55.80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186,798.14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20,876,515.41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22.30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123,484.59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哈密市商业银行“雁和同业理财”保证收益型封闭式理财产品2019年第01期C款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C1229819B000001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保证收益型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2019-3-21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2020-3-19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5,642,881.97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1,963,781.38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云南信托•大西部丝绸之路2号集合资金信托计划（云信信2016-168号）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股票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302,920,000.00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97.54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26,272.23</w:t>
            </w:r>
          </w:p>
        </w:tc>
        <w:tc>
          <w:tcPr>
            <w:tcW w:w="89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哈密市商业银行“雁和丰盈系列”高端（同业）客户人民币理财产品2019年第02期C款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C1229819B000004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2019-4-15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2020-1-22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2,715,214.35</w:t>
            </w:r>
          </w:p>
        </w:tc>
        <w:tc>
          <w:tcPr>
            <w:tcW w:w="89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2.71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49,384.82</w:t>
            </w:r>
          </w:p>
        </w:tc>
        <w:tc>
          <w:tcPr>
            <w:tcW w:w="89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1897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云南信托•大西部丝绸之路2号集合资金信托计划（云信信2016-168号）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股票</w:t>
            </w: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87,430,000.00</w:t>
            </w:r>
          </w:p>
        </w:tc>
        <w:tc>
          <w:tcPr>
            <w:tcW w:w="89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哈密市商业银行“雁和同业理财”保证收益型封闭式理财产品2019年第03期A款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C1229819A000002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保证收益型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2019-12-25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7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12,006,016.44</w:t>
            </w:r>
          </w:p>
        </w:tc>
        <w:tc>
          <w:tcPr>
            <w:tcW w:w="915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40.02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7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33,983.56</w:t>
            </w:r>
          </w:p>
        </w:tc>
        <w:tc>
          <w:tcPr>
            <w:tcW w:w="915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7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7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11,008,230.16</w:t>
            </w:r>
          </w:p>
        </w:tc>
        <w:tc>
          <w:tcPr>
            <w:tcW w:w="915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36.69 </w:t>
            </w:r>
          </w:p>
        </w:tc>
      </w:tr>
    </w:tbl>
    <w:p/>
    <w:p/>
    <w:p/>
    <w:p>
      <w:pPr>
        <w:rPr>
          <w:rFonts w:hint="eastAsia" w:asciiTheme="minorEastAsia" w:hAnsiTheme="minorEastAsia" w:eastAsiaTheme="minorEastAsia" w:cstheme="minorEastAsia"/>
        </w:rPr>
      </w:pPr>
    </w:p>
    <w:p>
      <w:pPr>
        <w:ind w:left="5880" w:hanging="5880" w:hangingChars="28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                           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哈密市商业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银行</w:t>
      </w:r>
    </w:p>
    <w:p>
      <w:pPr>
        <w:ind w:firstLine="5760" w:firstLineChars="18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2020年3月3日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ZSSK--GBK1-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939EA"/>
    <w:multiLevelType w:val="singleLevel"/>
    <w:tmpl w:val="5C4939EA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C493D30"/>
    <w:multiLevelType w:val="singleLevel"/>
    <w:tmpl w:val="5C493D30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34956"/>
    <w:rsid w:val="00246B2F"/>
    <w:rsid w:val="00F26CD9"/>
    <w:rsid w:val="05450214"/>
    <w:rsid w:val="09A34956"/>
    <w:rsid w:val="0B0C446B"/>
    <w:rsid w:val="0D0E6B5F"/>
    <w:rsid w:val="11073E68"/>
    <w:rsid w:val="12AB03AD"/>
    <w:rsid w:val="14CA32AB"/>
    <w:rsid w:val="1554449B"/>
    <w:rsid w:val="173828B5"/>
    <w:rsid w:val="1CD20421"/>
    <w:rsid w:val="1F3707AF"/>
    <w:rsid w:val="1F5A49D4"/>
    <w:rsid w:val="208F52F1"/>
    <w:rsid w:val="2E2D11E5"/>
    <w:rsid w:val="30E30954"/>
    <w:rsid w:val="351575FB"/>
    <w:rsid w:val="389042DB"/>
    <w:rsid w:val="39575F2E"/>
    <w:rsid w:val="4C5D616A"/>
    <w:rsid w:val="4D6542F4"/>
    <w:rsid w:val="515204FB"/>
    <w:rsid w:val="59C13EF4"/>
    <w:rsid w:val="5D0453B6"/>
    <w:rsid w:val="60F73B17"/>
    <w:rsid w:val="61030E55"/>
    <w:rsid w:val="6220718A"/>
    <w:rsid w:val="640C1C7C"/>
    <w:rsid w:val="641D3A4C"/>
    <w:rsid w:val="669B412E"/>
    <w:rsid w:val="741F219E"/>
    <w:rsid w:val="747122BA"/>
    <w:rsid w:val="75541ED8"/>
    <w:rsid w:val="761C3E76"/>
    <w:rsid w:val="78FA33EA"/>
    <w:rsid w:val="7DEE335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2020-04-07T04:06:00Z</dcterms:created>
  <dc:creator>崔竣杰</dc:creator>
  <cp:lastModifiedBy>崔竣杰</cp:lastModifiedBy>
  <dcterms:modified xsi:type="dcterms:W3CDTF">2020-04-17T08:09:38Z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